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66E58" w14:textId="77777777" w:rsidR="00492F6C" w:rsidRDefault="00492F6C" w:rsidP="00492F6C">
      <w:pPr>
        <w:spacing w:line="276" w:lineRule="auto"/>
        <w:jc w:val="center"/>
        <w:rPr>
          <w:rFonts w:ascii="Segoe UI" w:hAnsi="Segoe UI" w:cs="Segoe UI"/>
          <w:b/>
        </w:rPr>
      </w:pPr>
    </w:p>
    <w:p w14:paraId="7434245F" w14:textId="77777777" w:rsidR="00492F6C" w:rsidRDefault="00492F6C" w:rsidP="00492F6C">
      <w:pPr>
        <w:spacing w:line="276" w:lineRule="auto"/>
        <w:jc w:val="center"/>
        <w:rPr>
          <w:rFonts w:ascii="Segoe UI" w:hAnsi="Segoe UI" w:cs="Segoe UI"/>
          <w:b/>
        </w:rPr>
      </w:pPr>
    </w:p>
    <w:p w14:paraId="0F643AC3" w14:textId="77777777" w:rsidR="00492F6C" w:rsidRDefault="00492F6C" w:rsidP="00492F6C">
      <w:pPr>
        <w:spacing w:line="276" w:lineRule="auto"/>
        <w:jc w:val="center"/>
        <w:rPr>
          <w:rFonts w:ascii="Segoe UI" w:hAnsi="Segoe UI" w:cs="Segoe UI"/>
          <w:b/>
        </w:rPr>
      </w:pPr>
    </w:p>
    <w:p w14:paraId="132F1433" w14:textId="77777777" w:rsidR="00492F6C" w:rsidRDefault="00492F6C" w:rsidP="00492F6C">
      <w:pPr>
        <w:spacing w:line="276" w:lineRule="auto"/>
        <w:jc w:val="center"/>
        <w:rPr>
          <w:rFonts w:ascii="Segoe UI" w:hAnsi="Segoe UI" w:cs="Segoe UI"/>
          <w:b/>
        </w:rPr>
      </w:pPr>
    </w:p>
    <w:p w14:paraId="56EE667E" w14:textId="4D6EB232" w:rsidR="00E47B0E" w:rsidRPr="00272CA8" w:rsidRDefault="00E47B0E" w:rsidP="00272CA8">
      <w:pPr>
        <w:spacing w:before="240" w:after="240" w:line="276" w:lineRule="auto"/>
        <w:jc w:val="center"/>
        <w:rPr>
          <w:rFonts w:ascii="Segoe UI" w:hAnsi="Segoe UI" w:cs="Segoe UI"/>
          <w:b/>
          <w:sz w:val="20"/>
          <w:szCs w:val="20"/>
        </w:rPr>
      </w:pPr>
      <w:bookmarkStart w:id="0" w:name="_GoBack"/>
      <w:proofErr w:type="spellStart"/>
      <w:r w:rsidRPr="00272CA8">
        <w:rPr>
          <w:rFonts w:ascii="Segoe UI" w:hAnsi="Segoe UI" w:cs="Segoe UI"/>
          <w:b/>
          <w:sz w:val="20"/>
          <w:szCs w:val="20"/>
        </w:rPr>
        <w:t>MINIczekolady</w:t>
      </w:r>
      <w:proofErr w:type="spellEnd"/>
      <w:r w:rsidRPr="00272CA8">
        <w:rPr>
          <w:rFonts w:ascii="Segoe UI" w:hAnsi="Segoe UI" w:cs="Segoe UI"/>
          <w:b/>
          <w:sz w:val="20"/>
          <w:szCs w:val="20"/>
        </w:rPr>
        <w:t xml:space="preserve"> z Wawelu z konkursowym wsparciem</w:t>
      </w:r>
    </w:p>
    <w:bookmarkEnd w:id="0"/>
    <w:p w14:paraId="0A8F4099" w14:textId="77777777" w:rsidR="00272CA8" w:rsidRDefault="00272CA8" w:rsidP="00272CA8">
      <w:pPr>
        <w:spacing w:before="240" w:after="240" w:line="276" w:lineRule="auto"/>
        <w:jc w:val="both"/>
        <w:rPr>
          <w:rFonts w:ascii="Segoe UI" w:hAnsi="Segoe UI" w:cs="Segoe UI"/>
          <w:b/>
          <w:sz w:val="20"/>
          <w:szCs w:val="20"/>
          <w:highlight w:val="white"/>
        </w:rPr>
      </w:pPr>
    </w:p>
    <w:p w14:paraId="12DEE3B1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b/>
          <w:sz w:val="20"/>
          <w:szCs w:val="20"/>
          <w:highlight w:val="white"/>
        </w:rPr>
      </w:pPr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Miłośnicy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z Wawelu mają jeszcze więcej powodów, by wybierać swoje ulubione słodycze. Produkty te, będące połączeniem oryginalnej czekolady Wawel z bogatym nadzieniem w wygodnych MINI wersjach, przez najbliższe 3 miesiące wspierać będzie “Konkurs Dobrze Nadziany” oraz intensywna kampania promocyjna. </w:t>
      </w:r>
    </w:p>
    <w:p w14:paraId="0BD1B0B5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b/>
          <w:sz w:val="20"/>
          <w:szCs w:val="20"/>
        </w:rPr>
      </w:pPr>
      <w:r w:rsidRPr="00272CA8">
        <w:rPr>
          <w:rFonts w:ascii="Segoe UI" w:hAnsi="Segoe UI" w:cs="Segoe UI"/>
          <w:sz w:val="20"/>
          <w:szCs w:val="20"/>
        </w:rPr>
        <w:t xml:space="preserve">Od 15 lutego do 16 maja na miłośników słodkości w wersji MINI czeka </w:t>
      </w:r>
      <w:r w:rsidRPr="00272CA8">
        <w:rPr>
          <w:rFonts w:ascii="Segoe UI" w:hAnsi="Segoe UI" w:cs="Segoe UI"/>
          <w:b/>
          <w:sz w:val="20"/>
          <w:szCs w:val="20"/>
        </w:rPr>
        <w:t>“Konkurs Dobrze Nadziany”</w:t>
      </w:r>
      <w:r w:rsidRPr="00272CA8">
        <w:rPr>
          <w:rFonts w:ascii="Segoe UI" w:hAnsi="Segoe UI" w:cs="Segoe UI"/>
          <w:sz w:val="20"/>
          <w:szCs w:val="20"/>
        </w:rPr>
        <w:t xml:space="preserve">. Co tydzień do wygrania są trzy nagrody po 500 zł, co miesiąc trzy odkurzacze automatyczne Xiaomi, natomiast nagrodą główną jest samochód Hyundai i20. Zasady konkursu są proste - wystarczy kupić </w:t>
      </w:r>
      <w:proofErr w:type="spellStart"/>
      <w:r w:rsidRPr="00272CA8">
        <w:rPr>
          <w:rFonts w:ascii="Segoe UI" w:hAnsi="Segoe UI" w:cs="Segoe UI"/>
          <w:sz w:val="20"/>
          <w:szCs w:val="20"/>
        </w:rPr>
        <w:t>MINIczekoladę</w:t>
      </w:r>
      <w:proofErr w:type="spellEnd"/>
      <w:r w:rsidRPr="00272CA8">
        <w:rPr>
          <w:rFonts w:ascii="Segoe UI" w:hAnsi="Segoe UI" w:cs="Segoe UI"/>
          <w:sz w:val="20"/>
          <w:szCs w:val="20"/>
        </w:rPr>
        <w:t xml:space="preserve"> Wawel, zarejestrować paragon i dokończyć zdanie: “Smak </w:t>
      </w:r>
      <w:proofErr w:type="spellStart"/>
      <w:r w:rsidRPr="00272CA8">
        <w:rPr>
          <w:rFonts w:ascii="Segoe UI" w:hAnsi="Segoe UI" w:cs="Segoe UI"/>
          <w:sz w:val="20"/>
          <w:szCs w:val="20"/>
        </w:rPr>
        <w:t>MINIczekolad</w:t>
      </w:r>
      <w:proofErr w:type="spellEnd"/>
      <w:r w:rsidRPr="00272CA8">
        <w:rPr>
          <w:rFonts w:ascii="Segoe UI" w:hAnsi="Segoe UI" w:cs="Segoe UI"/>
          <w:sz w:val="20"/>
          <w:szCs w:val="20"/>
        </w:rPr>
        <w:t xml:space="preserve"> Wawel lubię za…”. Więcej informacji i regulamin konkursowy znaleźć można na stronie: </w:t>
      </w:r>
      <w:hyperlink r:id="rId8">
        <w:r w:rsidRPr="00272CA8">
          <w:rPr>
            <w:rFonts w:ascii="Segoe UI" w:hAnsi="Segoe UI" w:cs="Segoe UI"/>
            <w:b/>
            <w:color w:val="1155CC"/>
            <w:sz w:val="20"/>
            <w:szCs w:val="20"/>
            <w:u w:val="single"/>
          </w:rPr>
          <w:t>www.konkurswawel.pl</w:t>
        </w:r>
      </w:hyperlink>
      <w:r w:rsidRPr="00272CA8">
        <w:rPr>
          <w:rFonts w:ascii="Segoe UI" w:hAnsi="Segoe UI" w:cs="Segoe UI"/>
          <w:sz w:val="20"/>
          <w:szCs w:val="20"/>
        </w:rPr>
        <w:t>.</w:t>
      </w:r>
    </w:p>
    <w:p w14:paraId="0674B419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color w:val="FF0000"/>
          <w:sz w:val="20"/>
          <w:szCs w:val="20"/>
          <w:highlight w:val="white"/>
        </w:rPr>
      </w:pP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MINIczekolady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to szeroka gama produktów, którą proponuje konsumentom marka Wawel. W portfolio dostępne są: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MINIczekolada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Advocat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(47g</w:t>
      </w:r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),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Choco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(48g),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Krówkowa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(48g), </w:t>
      </w:r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Toffi </w:t>
      </w:r>
      <w:r w:rsidRPr="00272CA8">
        <w:rPr>
          <w:rFonts w:ascii="Segoe UI" w:hAnsi="Segoe UI" w:cs="Segoe UI"/>
          <w:sz w:val="20"/>
          <w:szCs w:val="20"/>
          <w:highlight w:val="white"/>
        </w:rPr>
        <w:t xml:space="preserve">(49g), </w:t>
      </w:r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Big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Milk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(45g) i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M!ocno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Orzechowa</w:t>
      </w:r>
      <w:r w:rsidRPr="00272CA8">
        <w:rPr>
          <w:rFonts w:ascii="Segoe UI" w:hAnsi="Segoe UI" w:cs="Segoe UI"/>
          <w:sz w:val="20"/>
          <w:szCs w:val="20"/>
          <w:highlight w:val="white"/>
        </w:rPr>
        <w:t xml:space="preserve"> (44g) oraz </w:t>
      </w:r>
      <w:r w:rsidRPr="00272CA8">
        <w:rPr>
          <w:rFonts w:ascii="Segoe UI" w:hAnsi="Segoe UI" w:cs="Segoe UI"/>
          <w:b/>
          <w:sz w:val="20"/>
          <w:szCs w:val="20"/>
          <w:highlight w:val="white"/>
        </w:rPr>
        <w:t>Danusia Klasyczna</w:t>
      </w:r>
      <w:r w:rsidRPr="00272CA8">
        <w:rPr>
          <w:rFonts w:ascii="Segoe UI" w:hAnsi="Segoe UI" w:cs="Segoe UI"/>
          <w:sz w:val="20"/>
          <w:szCs w:val="20"/>
          <w:highlight w:val="white"/>
        </w:rPr>
        <w:t xml:space="preserve"> (38g). Wszystkie produkty łączą wyraziste w smaku nadzienie z oryginalną czekoladą Wawel. Każda z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sprawdzi się zarówno w czasie słodkiej przerwy na kawę, w pracy, w drodze, podczas zabawy na podwórku oraz jako nagroda za każdy MINI sukces.</w:t>
      </w:r>
    </w:p>
    <w:p w14:paraId="6819D748" w14:textId="49E03184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sz w:val="20"/>
          <w:szCs w:val="20"/>
        </w:rPr>
      </w:pPr>
      <w:r w:rsidRPr="00272CA8">
        <w:rPr>
          <w:rFonts w:ascii="Segoe UI" w:hAnsi="Segoe UI" w:cs="Segoe UI"/>
          <w:sz w:val="20"/>
          <w:szCs w:val="20"/>
        </w:rPr>
        <w:t xml:space="preserve">Promocję wspiera dodatkowo intensywna kampania w kanale Digital. Zaplanowano też działania PR oraz intensywne wsparcie w punktach sprzedaży poprzez ekspozycję i materiały POS. </w:t>
      </w:r>
    </w:p>
    <w:p w14:paraId="4264DACB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b/>
          <w:sz w:val="20"/>
          <w:szCs w:val="20"/>
        </w:rPr>
      </w:pPr>
      <w:r w:rsidRPr="00272CA8">
        <w:rPr>
          <w:rFonts w:ascii="Segoe UI" w:hAnsi="Segoe UI" w:cs="Segoe UI"/>
          <w:b/>
          <w:sz w:val="20"/>
          <w:szCs w:val="20"/>
        </w:rPr>
        <w:t>Informacje o produktach:</w:t>
      </w:r>
    </w:p>
    <w:p w14:paraId="322A7E54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b/>
          <w:sz w:val="20"/>
          <w:szCs w:val="20"/>
        </w:rPr>
      </w:pP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MINIczekolada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Advocat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to MINI przekąska wypełniona kremowym nadzieniem o smaku likieru adwokat. </w:t>
      </w:r>
      <w:proofErr w:type="spellStart"/>
      <w:r w:rsidRPr="00272CA8">
        <w:rPr>
          <w:rFonts w:ascii="Segoe UI" w:hAnsi="Segoe UI" w:cs="Segoe UI"/>
          <w:sz w:val="20"/>
          <w:szCs w:val="20"/>
          <w:highlight w:val="white"/>
        </w:rPr>
        <w:t>Choco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to propozycja dla miłośników intensywnie czekoladowych smaków.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MINIczekolada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Krówkowa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po brzegi wypełniona jest słodkim </w:t>
      </w:r>
      <w:proofErr w:type="spellStart"/>
      <w:r w:rsidRPr="00272CA8">
        <w:rPr>
          <w:rFonts w:ascii="Segoe UI" w:hAnsi="Segoe UI" w:cs="Segoe UI"/>
          <w:sz w:val="20"/>
          <w:szCs w:val="20"/>
          <w:highlight w:val="white"/>
        </w:rPr>
        <w:t>krówkowym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nadzieniem, a </w:t>
      </w:r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Toffi </w:t>
      </w:r>
      <w:r w:rsidRPr="00272CA8">
        <w:rPr>
          <w:rFonts w:ascii="Segoe UI" w:hAnsi="Segoe UI" w:cs="Segoe UI"/>
          <w:sz w:val="20"/>
          <w:szCs w:val="20"/>
          <w:highlight w:val="white"/>
        </w:rPr>
        <w:t xml:space="preserve">łączy kruchość mlecznej czekolady oraz delikatnego karmelkowego wnętrza.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MINIczekolada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z Wawelu Big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Milk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to połączenie mleczno-śmietankowego nadzienia o smaku inspirowanym lodami Big </w:t>
      </w:r>
      <w:proofErr w:type="spellStart"/>
      <w:r w:rsidRPr="00272CA8">
        <w:rPr>
          <w:rFonts w:ascii="Segoe UI" w:hAnsi="Segoe UI" w:cs="Segoe UI"/>
          <w:sz w:val="20"/>
          <w:szCs w:val="20"/>
          <w:highlight w:val="white"/>
        </w:rPr>
        <w:t>Milk</w:t>
      </w:r>
      <w:proofErr w:type="spellEnd"/>
      <w:r w:rsidRPr="00272CA8">
        <w:rPr>
          <w:rFonts w:ascii="Segoe UI" w:hAnsi="Segoe UI" w:cs="Segoe UI"/>
          <w:sz w:val="20"/>
          <w:szCs w:val="20"/>
          <w:highlight w:val="white"/>
        </w:rPr>
        <w:t xml:space="preserve"> i delikatnie gorzkiej czekolady. W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M!ocno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Orzechowej</w:t>
      </w:r>
      <w:r w:rsidRPr="00272CA8">
        <w:rPr>
          <w:rFonts w:ascii="Segoe UI" w:hAnsi="Segoe UI" w:cs="Segoe UI"/>
          <w:sz w:val="20"/>
          <w:szCs w:val="20"/>
          <w:highlight w:val="white"/>
        </w:rPr>
        <w:t xml:space="preserve"> znajdziemy natomiast wyraziste nadzienie orzechowe z solonymi orzeszkami. Słynna nadziewana </w:t>
      </w:r>
      <w:proofErr w:type="spellStart"/>
      <w:r w:rsidRPr="00272CA8">
        <w:rPr>
          <w:rFonts w:ascii="Segoe UI" w:hAnsi="Segoe UI" w:cs="Segoe UI"/>
          <w:b/>
          <w:sz w:val="20"/>
          <w:szCs w:val="20"/>
          <w:highlight w:val="white"/>
        </w:rPr>
        <w:t>MINIczekoladka</w:t>
      </w:r>
      <w:proofErr w:type="spellEnd"/>
      <w:r w:rsidRPr="00272CA8">
        <w:rPr>
          <w:rFonts w:ascii="Segoe UI" w:hAnsi="Segoe UI" w:cs="Segoe UI"/>
          <w:b/>
          <w:sz w:val="20"/>
          <w:szCs w:val="20"/>
          <w:highlight w:val="white"/>
        </w:rPr>
        <w:t xml:space="preserve"> Danusia</w:t>
      </w:r>
      <w:r w:rsidRPr="00272CA8">
        <w:rPr>
          <w:rFonts w:ascii="Segoe UI" w:hAnsi="Segoe UI" w:cs="Segoe UI"/>
          <w:sz w:val="20"/>
          <w:szCs w:val="20"/>
          <w:highlight w:val="white"/>
        </w:rPr>
        <w:t>, niezmienna w smaku od 100 lat, skrywa w sobie czekoladowo-orzechowe wnętrze oblane czekoladą Wawel.</w:t>
      </w:r>
    </w:p>
    <w:p w14:paraId="233D3B87" w14:textId="77777777" w:rsidR="00E47B0E" w:rsidRPr="00272CA8" w:rsidRDefault="00E47B0E" w:rsidP="00272CA8">
      <w:pPr>
        <w:spacing w:before="240" w:after="240" w:line="276" w:lineRule="auto"/>
        <w:jc w:val="both"/>
        <w:rPr>
          <w:rFonts w:ascii="Segoe UI" w:hAnsi="Segoe UI" w:cs="Segoe UI"/>
          <w:sz w:val="20"/>
          <w:szCs w:val="20"/>
        </w:rPr>
      </w:pPr>
      <w:proofErr w:type="spellStart"/>
      <w:r w:rsidRPr="00272CA8">
        <w:rPr>
          <w:rFonts w:ascii="Segoe UI" w:hAnsi="Segoe UI" w:cs="Segoe UI"/>
          <w:b/>
          <w:sz w:val="20"/>
          <w:szCs w:val="20"/>
        </w:rPr>
        <w:t>MINIczekolady</w:t>
      </w:r>
      <w:proofErr w:type="spellEnd"/>
      <w:r w:rsidRPr="00272CA8">
        <w:rPr>
          <w:rFonts w:ascii="Segoe UI" w:hAnsi="Segoe UI" w:cs="Segoe UI"/>
          <w:sz w:val="20"/>
          <w:szCs w:val="20"/>
        </w:rPr>
        <w:t xml:space="preserve">, podobnie jak wszystkie produkty z Wawelu powstają zgodnie z ideą </w:t>
      </w:r>
      <w:r w:rsidRPr="00272CA8">
        <w:rPr>
          <w:rFonts w:ascii="Segoe UI" w:hAnsi="Segoe UI" w:cs="Segoe UI"/>
          <w:b/>
          <w:sz w:val="20"/>
          <w:szCs w:val="20"/>
        </w:rPr>
        <w:t>Dobrych Składników</w:t>
      </w:r>
      <w:r w:rsidRPr="00272CA8">
        <w:rPr>
          <w:rFonts w:ascii="Segoe UI" w:hAnsi="Segoe UI" w:cs="Segoe UI"/>
          <w:sz w:val="20"/>
          <w:szCs w:val="20"/>
        </w:rPr>
        <w:t xml:space="preserve"> - do ich produkcji wykorzystywane jest ziarno z najlepszych odmian kakaowca, a w składzie produktów nie ma barwników, sztucznych aromatów czy emulgatora E476.</w:t>
      </w:r>
    </w:p>
    <w:p w14:paraId="1E9F9798" w14:textId="77777777" w:rsidR="00492F6C" w:rsidRDefault="00492F6C" w:rsidP="00492F6C">
      <w:pPr>
        <w:spacing w:line="276" w:lineRule="auto"/>
        <w:jc w:val="both"/>
        <w:rPr>
          <w:rFonts w:ascii="Segoe UI" w:eastAsia="Times New Roman" w:hAnsi="Segoe UI" w:cs="Segoe UI"/>
          <w:b/>
          <w:bCs/>
          <w:sz w:val="16"/>
          <w:lang w:eastAsia="pl-PL"/>
        </w:rPr>
      </w:pPr>
    </w:p>
    <w:p w14:paraId="6BED037B" w14:textId="77777777" w:rsidR="00272CA8" w:rsidRDefault="00272CA8" w:rsidP="00492F6C">
      <w:pPr>
        <w:spacing w:line="276" w:lineRule="auto"/>
        <w:jc w:val="both"/>
        <w:rPr>
          <w:rFonts w:ascii="Segoe UI" w:eastAsia="Times New Roman" w:hAnsi="Segoe UI" w:cs="Segoe UI"/>
          <w:b/>
          <w:bCs/>
          <w:sz w:val="16"/>
          <w:lang w:eastAsia="pl-PL"/>
        </w:rPr>
      </w:pPr>
    </w:p>
    <w:p w14:paraId="1544C6E7" w14:textId="77777777" w:rsidR="00272CA8" w:rsidRPr="005A415B" w:rsidRDefault="00272CA8" w:rsidP="00492F6C">
      <w:pPr>
        <w:spacing w:line="276" w:lineRule="auto"/>
        <w:jc w:val="both"/>
        <w:rPr>
          <w:rFonts w:ascii="Segoe UI" w:eastAsia="Times New Roman" w:hAnsi="Segoe UI" w:cs="Segoe UI"/>
          <w:b/>
          <w:bCs/>
          <w:sz w:val="16"/>
          <w:lang w:eastAsia="pl-PL"/>
        </w:rPr>
      </w:pPr>
    </w:p>
    <w:p w14:paraId="6B8767AD" w14:textId="77777777" w:rsidR="00492F6C" w:rsidRPr="005A415B" w:rsidRDefault="00492F6C" w:rsidP="00492F6C">
      <w:pPr>
        <w:spacing w:line="276" w:lineRule="auto"/>
        <w:jc w:val="both"/>
        <w:rPr>
          <w:rFonts w:ascii="Segoe UI" w:eastAsia="Times New Roman" w:hAnsi="Segoe UI" w:cs="Segoe UI"/>
          <w:color w:val="000000"/>
          <w:sz w:val="16"/>
          <w:lang w:eastAsia="pl-PL"/>
        </w:rPr>
      </w:pPr>
      <w:r w:rsidRPr="005A415B">
        <w:rPr>
          <w:rFonts w:ascii="Segoe UI" w:eastAsia="Times New Roman" w:hAnsi="Segoe UI" w:cs="Segoe UI"/>
          <w:color w:val="000000"/>
          <w:sz w:val="16"/>
          <w:u w:val="single"/>
          <w:lang w:eastAsia="pl-PL"/>
        </w:rPr>
        <w:t>Dodatkowych informacji udzielą:</w:t>
      </w:r>
    </w:p>
    <w:p w14:paraId="44A1404C" w14:textId="77777777" w:rsidR="00492F6C" w:rsidRPr="005A415B" w:rsidRDefault="00492F6C" w:rsidP="00492F6C">
      <w:pPr>
        <w:spacing w:after="0" w:line="276" w:lineRule="auto"/>
        <w:jc w:val="both"/>
        <w:rPr>
          <w:rFonts w:ascii="Segoe UI" w:eastAsia="Calibri" w:hAnsi="Segoe UI" w:cs="Segoe UI"/>
          <w:b/>
          <w:sz w:val="16"/>
          <w:lang w:val="de-DE"/>
        </w:rPr>
      </w:pPr>
      <w:r w:rsidRPr="005A415B">
        <w:rPr>
          <w:rFonts w:ascii="Segoe UI" w:eastAsia="Calibri" w:hAnsi="Segoe UI" w:cs="Segoe UI"/>
          <w:b/>
          <w:sz w:val="16"/>
          <w:lang w:val="de-DE"/>
        </w:rPr>
        <w:t>Kamila Dębniak, Biuro Prasowe Wawel</w:t>
      </w:r>
    </w:p>
    <w:p w14:paraId="792C858A" w14:textId="77777777" w:rsidR="00492F6C" w:rsidRPr="005A415B" w:rsidRDefault="00492F6C" w:rsidP="00492F6C">
      <w:pPr>
        <w:spacing w:after="0" w:line="276" w:lineRule="auto"/>
        <w:jc w:val="both"/>
        <w:rPr>
          <w:rFonts w:ascii="Segoe UI" w:eastAsia="Calibri" w:hAnsi="Segoe UI" w:cs="Segoe UI"/>
          <w:sz w:val="16"/>
          <w:lang w:val="de-DE"/>
        </w:rPr>
      </w:pPr>
      <w:r w:rsidRPr="005A415B">
        <w:rPr>
          <w:rFonts w:ascii="Segoe UI" w:eastAsia="Calibri" w:hAnsi="Segoe UI" w:cs="Segoe UI"/>
          <w:sz w:val="16"/>
          <w:lang w:val="de-DE"/>
        </w:rPr>
        <w:t xml:space="preserve">e-mail: </w:t>
      </w:r>
      <w:hyperlink r:id="rId9" w:history="1">
        <w:r w:rsidRPr="005A415B">
          <w:rPr>
            <w:rStyle w:val="Hipercze"/>
            <w:rFonts w:ascii="Segoe UI" w:eastAsia="MS Mincho" w:hAnsi="Segoe UI" w:cs="Segoe UI"/>
            <w:sz w:val="16"/>
            <w:lang w:val="de-DE" w:eastAsia="hi-IN" w:bidi="hi-IN"/>
          </w:rPr>
          <w:t>k.debniak@greatminds.pl</w:t>
        </w:r>
      </w:hyperlink>
      <w:r w:rsidRPr="005A415B">
        <w:rPr>
          <w:rFonts w:ascii="Segoe UI" w:eastAsia="Calibri" w:hAnsi="Segoe UI" w:cs="Segoe UI"/>
          <w:sz w:val="16"/>
          <w:lang w:val="de-DE"/>
        </w:rPr>
        <w:t xml:space="preserve"> tel. 508 988 861</w:t>
      </w:r>
    </w:p>
    <w:p w14:paraId="3C0BE87C" w14:textId="77777777" w:rsidR="00492F6C" w:rsidRPr="005A415B" w:rsidRDefault="00492F6C" w:rsidP="00492F6C">
      <w:pPr>
        <w:spacing w:after="0" w:line="276" w:lineRule="auto"/>
        <w:jc w:val="both"/>
        <w:rPr>
          <w:rFonts w:ascii="Segoe UI" w:eastAsia="Calibri" w:hAnsi="Segoe UI" w:cs="Segoe UI"/>
          <w:b/>
          <w:sz w:val="16"/>
          <w:lang w:val="de-DE"/>
        </w:rPr>
      </w:pPr>
      <w:r w:rsidRPr="005A415B">
        <w:rPr>
          <w:rFonts w:ascii="Segoe UI" w:eastAsia="Calibri" w:hAnsi="Segoe UI" w:cs="Segoe UI"/>
          <w:b/>
          <w:sz w:val="16"/>
          <w:lang w:val="de-DE"/>
        </w:rPr>
        <w:t>Klaudia Komsta, Biuro Prasowe Wawel</w:t>
      </w:r>
    </w:p>
    <w:p w14:paraId="4EF74142" w14:textId="49CBDB42" w:rsidR="00AE603C" w:rsidRPr="00492F6C" w:rsidRDefault="00492F6C" w:rsidP="00492F6C">
      <w:pPr>
        <w:spacing w:line="276" w:lineRule="auto"/>
        <w:jc w:val="both"/>
        <w:rPr>
          <w:rFonts w:ascii="Segoe UI" w:eastAsia="Calibri" w:hAnsi="Segoe UI" w:cs="Segoe UI"/>
          <w:sz w:val="16"/>
          <w:lang w:val="de-DE"/>
        </w:rPr>
      </w:pPr>
      <w:r w:rsidRPr="005A415B">
        <w:rPr>
          <w:rFonts w:ascii="Segoe UI" w:eastAsia="Calibri" w:hAnsi="Segoe UI" w:cs="Segoe UI"/>
          <w:sz w:val="16"/>
          <w:lang w:val="de-DE"/>
        </w:rPr>
        <w:t xml:space="preserve">e-mail: </w:t>
      </w:r>
      <w:hyperlink r:id="rId10" w:history="1">
        <w:r w:rsidRPr="005A415B">
          <w:rPr>
            <w:rStyle w:val="Hipercze"/>
            <w:rFonts w:ascii="Segoe UI" w:eastAsia="MS Mincho" w:hAnsi="Segoe UI" w:cs="Segoe UI"/>
            <w:sz w:val="16"/>
            <w:lang w:val="de-DE" w:eastAsia="hi-IN" w:bidi="hi-IN"/>
          </w:rPr>
          <w:t>k.komsta@greatminds.pl</w:t>
        </w:r>
      </w:hyperlink>
      <w:r w:rsidRPr="005A415B">
        <w:rPr>
          <w:rFonts w:ascii="Segoe UI" w:eastAsia="Calibri" w:hAnsi="Segoe UI" w:cs="Segoe UI"/>
          <w:sz w:val="16"/>
          <w:lang w:val="de-DE"/>
        </w:rPr>
        <w:t xml:space="preserve"> tel. 792 357</w:t>
      </w:r>
      <w:r>
        <w:rPr>
          <w:rFonts w:ascii="Segoe UI" w:eastAsia="Calibri" w:hAnsi="Segoe UI" w:cs="Segoe UI"/>
          <w:sz w:val="16"/>
          <w:lang w:val="de-DE"/>
        </w:rPr>
        <w:t> </w:t>
      </w:r>
      <w:r w:rsidRPr="005A415B">
        <w:rPr>
          <w:rFonts w:ascii="Segoe UI" w:eastAsia="Calibri" w:hAnsi="Segoe UI" w:cs="Segoe UI"/>
          <w:sz w:val="16"/>
          <w:lang w:val="de-DE"/>
        </w:rPr>
        <w:t>013</w:t>
      </w:r>
    </w:p>
    <w:sectPr w:rsidR="00AE603C" w:rsidRPr="00492F6C" w:rsidSect="00B73EB4">
      <w:headerReference w:type="default" r:id="rId11"/>
      <w:footerReference w:type="default" r:id="rId12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341F1" w14:textId="77777777" w:rsidR="00C0711B" w:rsidRDefault="00C0711B" w:rsidP="00A257DF">
      <w:pPr>
        <w:spacing w:after="0" w:line="240" w:lineRule="auto"/>
      </w:pPr>
      <w:r>
        <w:separator/>
      </w:r>
    </w:p>
  </w:endnote>
  <w:endnote w:type="continuationSeparator" w:id="0">
    <w:p w14:paraId="3CCFE1AA" w14:textId="77777777" w:rsidR="00C0711B" w:rsidRDefault="00C0711B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F6BEF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035F6ED" wp14:editId="614EC3BA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3C688C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2E205" w14:textId="77777777" w:rsidR="00C0711B" w:rsidRDefault="00C0711B" w:rsidP="00A257DF">
      <w:pPr>
        <w:spacing w:after="0" w:line="240" w:lineRule="auto"/>
      </w:pPr>
      <w:r>
        <w:separator/>
      </w:r>
    </w:p>
  </w:footnote>
  <w:footnote w:type="continuationSeparator" w:id="0">
    <w:p w14:paraId="6713831D" w14:textId="77777777" w:rsidR="00C0711B" w:rsidRDefault="00C0711B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FAA89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4144424D" wp14:editId="3FB28CDD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6BBE"/>
    <w:multiLevelType w:val="multilevel"/>
    <w:tmpl w:val="4EBAC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22AAD"/>
    <w:multiLevelType w:val="hybridMultilevel"/>
    <w:tmpl w:val="D81C52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DF"/>
    <w:rsid w:val="00025662"/>
    <w:rsid w:val="000268F4"/>
    <w:rsid w:val="00026F4C"/>
    <w:rsid w:val="0005039A"/>
    <w:rsid w:val="0005389A"/>
    <w:rsid w:val="000726E0"/>
    <w:rsid w:val="00085CEE"/>
    <w:rsid w:val="00087670"/>
    <w:rsid w:val="000904EF"/>
    <w:rsid w:val="00092DE7"/>
    <w:rsid w:val="000F016D"/>
    <w:rsid w:val="000F7B66"/>
    <w:rsid w:val="000F7FC5"/>
    <w:rsid w:val="001119BC"/>
    <w:rsid w:val="00111D68"/>
    <w:rsid w:val="00114468"/>
    <w:rsid w:val="00121051"/>
    <w:rsid w:val="001229B0"/>
    <w:rsid w:val="00131ACA"/>
    <w:rsid w:val="0014765C"/>
    <w:rsid w:val="0015694C"/>
    <w:rsid w:val="001648D6"/>
    <w:rsid w:val="001663AA"/>
    <w:rsid w:val="00174BEC"/>
    <w:rsid w:val="001926EC"/>
    <w:rsid w:val="001967FC"/>
    <w:rsid w:val="00196936"/>
    <w:rsid w:val="001A0034"/>
    <w:rsid w:val="001A13C7"/>
    <w:rsid w:val="001B35DA"/>
    <w:rsid w:val="001B5928"/>
    <w:rsid w:val="001B5991"/>
    <w:rsid w:val="001C5B4E"/>
    <w:rsid w:val="001E6E12"/>
    <w:rsid w:val="001F2864"/>
    <w:rsid w:val="0020555A"/>
    <w:rsid w:val="00206397"/>
    <w:rsid w:val="002163CE"/>
    <w:rsid w:val="00233012"/>
    <w:rsid w:val="0023587B"/>
    <w:rsid w:val="0024018A"/>
    <w:rsid w:val="00247FC7"/>
    <w:rsid w:val="0025032C"/>
    <w:rsid w:val="00272CA8"/>
    <w:rsid w:val="00281A84"/>
    <w:rsid w:val="002947D4"/>
    <w:rsid w:val="002A6E88"/>
    <w:rsid w:val="002C0144"/>
    <w:rsid w:val="002E1931"/>
    <w:rsid w:val="00307616"/>
    <w:rsid w:val="003116FE"/>
    <w:rsid w:val="00317021"/>
    <w:rsid w:val="00320F26"/>
    <w:rsid w:val="0033266F"/>
    <w:rsid w:val="003505B2"/>
    <w:rsid w:val="00374128"/>
    <w:rsid w:val="003A05C7"/>
    <w:rsid w:val="003B164B"/>
    <w:rsid w:val="003D0C65"/>
    <w:rsid w:val="003E1FD2"/>
    <w:rsid w:val="003E4997"/>
    <w:rsid w:val="003E59B4"/>
    <w:rsid w:val="003F71CC"/>
    <w:rsid w:val="00400391"/>
    <w:rsid w:val="00401635"/>
    <w:rsid w:val="0045087B"/>
    <w:rsid w:val="004508F5"/>
    <w:rsid w:val="0045240B"/>
    <w:rsid w:val="00473695"/>
    <w:rsid w:val="00481DA6"/>
    <w:rsid w:val="00492F6C"/>
    <w:rsid w:val="004A08FD"/>
    <w:rsid w:val="004A7D68"/>
    <w:rsid w:val="004B467C"/>
    <w:rsid w:val="004B7A28"/>
    <w:rsid w:val="004B7B4A"/>
    <w:rsid w:val="004C2C53"/>
    <w:rsid w:val="004C7BF3"/>
    <w:rsid w:val="004E530B"/>
    <w:rsid w:val="004E7B28"/>
    <w:rsid w:val="004F0A46"/>
    <w:rsid w:val="004F6E74"/>
    <w:rsid w:val="00523D7B"/>
    <w:rsid w:val="00554753"/>
    <w:rsid w:val="005579ED"/>
    <w:rsid w:val="00571248"/>
    <w:rsid w:val="00575504"/>
    <w:rsid w:val="00581461"/>
    <w:rsid w:val="005A0BC8"/>
    <w:rsid w:val="005A5773"/>
    <w:rsid w:val="005C3C7E"/>
    <w:rsid w:val="005C772B"/>
    <w:rsid w:val="005D097D"/>
    <w:rsid w:val="005F07EE"/>
    <w:rsid w:val="0063113F"/>
    <w:rsid w:val="00634976"/>
    <w:rsid w:val="006363B9"/>
    <w:rsid w:val="00646687"/>
    <w:rsid w:val="00664616"/>
    <w:rsid w:val="00684DE7"/>
    <w:rsid w:val="006859A9"/>
    <w:rsid w:val="006952F9"/>
    <w:rsid w:val="006B0C2F"/>
    <w:rsid w:val="006C520F"/>
    <w:rsid w:val="00704925"/>
    <w:rsid w:val="00706A80"/>
    <w:rsid w:val="00751FCD"/>
    <w:rsid w:val="007568CC"/>
    <w:rsid w:val="007646D5"/>
    <w:rsid w:val="00777376"/>
    <w:rsid w:val="00781ADC"/>
    <w:rsid w:val="007A0299"/>
    <w:rsid w:val="007A2D8D"/>
    <w:rsid w:val="007E64A1"/>
    <w:rsid w:val="007E6960"/>
    <w:rsid w:val="007E7F42"/>
    <w:rsid w:val="007F0433"/>
    <w:rsid w:val="00806945"/>
    <w:rsid w:val="008250F6"/>
    <w:rsid w:val="00840DF5"/>
    <w:rsid w:val="008433F8"/>
    <w:rsid w:val="00852300"/>
    <w:rsid w:val="00854F96"/>
    <w:rsid w:val="00861573"/>
    <w:rsid w:val="00861935"/>
    <w:rsid w:val="008638E3"/>
    <w:rsid w:val="00885255"/>
    <w:rsid w:val="00886F07"/>
    <w:rsid w:val="008935BD"/>
    <w:rsid w:val="008A0AFD"/>
    <w:rsid w:val="008B1C0E"/>
    <w:rsid w:val="008C5634"/>
    <w:rsid w:val="009008E1"/>
    <w:rsid w:val="009057F8"/>
    <w:rsid w:val="00915734"/>
    <w:rsid w:val="00920E12"/>
    <w:rsid w:val="00925DD5"/>
    <w:rsid w:val="00935171"/>
    <w:rsid w:val="00961922"/>
    <w:rsid w:val="0096245F"/>
    <w:rsid w:val="00964C84"/>
    <w:rsid w:val="0096694E"/>
    <w:rsid w:val="009738C1"/>
    <w:rsid w:val="00992C56"/>
    <w:rsid w:val="009969C3"/>
    <w:rsid w:val="009B54D9"/>
    <w:rsid w:val="009B5A3D"/>
    <w:rsid w:val="009F2059"/>
    <w:rsid w:val="009F5B44"/>
    <w:rsid w:val="00A0413D"/>
    <w:rsid w:val="00A149EA"/>
    <w:rsid w:val="00A257DF"/>
    <w:rsid w:val="00A31E60"/>
    <w:rsid w:val="00A338B3"/>
    <w:rsid w:val="00A35B37"/>
    <w:rsid w:val="00A35BC6"/>
    <w:rsid w:val="00A406FB"/>
    <w:rsid w:val="00A462B6"/>
    <w:rsid w:val="00A47E76"/>
    <w:rsid w:val="00A63BD8"/>
    <w:rsid w:val="00A63E96"/>
    <w:rsid w:val="00A710B4"/>
    <w:rsid w:val="00AA5DE7"/>
    <w:rsid w:val="00AB1E0D"/>
    <w:rsid w:val="00AB222F"/>
    <w:rsid w:val="00AB633B"/>
    <w:rsid w:val="00AE603C"/>
    <w:rsid w:val="00B020BA"/>
    <w:rsid w:val="00B02389"/>
    <w:rsid w:val="00B14B35"/>
    <w:rsid w:val="00B42540"/>
    <w:rsid w:val="00B56F04"/>
    <w:rsid w:val="00B70F50"/>
    <w:rsid w:val="00B7394B"/>
    <w:rsid w:val="00B73EB4"/>
    <w:rsid w:val="00B74ED5"/>
    <w:rsid w:val="00B75469"/>
    <w:rsid w:val="00B85E1F"/>
    <w:rsid w:val="00B87F19"/>
    <w:rsid w:val="00BA78F5"/>
    <w:rsid w:val="00BB49AD"/>
    <w:rsid w:val="00BD2226"/>
    <w:rsid w:val="00C053C9"/>
    <w:rsid w:val="00C0711B"/>
    <w:rsid w:val="00C20501"/>
    <w:rsid w:val="00C331BF"/>
    <w:rsid w:val="00C41348"/>
    <w:rsid w:val="00C56B99"/>
    <w:rsid w:val="00C75831"/>
    <w:rsid w:val="00C760F9"/>
    <w:rsid w:val="00C77367"/>
    <w:rsid w:val="00C81414"/>
    <w:rsid w:val="00C97ED5"/>
    <w:rsid w:val="00CA448C"/>
    <w:rsid w:val="00CC0B8B"/>
    <w:rsid w:val="00CD0105"/>
    <w:rsid w:val="00CF2927"/>
    <w:rsid w:val="00CF5AD6"/>
    <w:rsid w:val="00D212B6"/>
    <w:rsid w:val="00D257AE"/>
    <w:rsid w:val="00D303CA"/>
    <w:rsid w:val="00D33034"/>
    <w:rsid w:val="00D44DAE"/>
    <w:rsid w:val="00D457C7"/>
    <w:rsid w:val="00D62997"/>
    <w:rsid w:val="00D62C36"/>
    <w:rsid w:val="00D80308"/>
    <w:rsid w:val="00D87DE5"/>
    <w:rsid w:val="00D96205"/>
    <w:rsid w:val="00D97DD5"/>
    <w:rsid w:val="00DA7A59"/>
    <w:rsid w:val="00DB3F28"/>
    <w:rsid w:val="00DC40B5"/>
    <w:rsid w:val="00DC4AE6"/>
    <w:rsid w:val="00DD5299"/>
    <w:rsid w:val="00DD6BB3"/>
    <w:rsid w:val="00DE4FA1"/>
    <w:rsid w:val="00E02889"/>
    <w:rsid w:val="00E05681"/>
    <w:rsid w:val="00E16764"/>
    <w:rsid w:val="00E1693C"/>
    <w:rsid w:val="00E3309E"/>
    <w:rsid w:val="00E377B8"/>
    <w:rsid w:val="00E423A4"/>
    <w:rsid w:val="00E47B0E"/>
    <w:rsid w:val="00E66C36"/>
    <w:rsid w:val="00E815F7"/>
    <w:rsid w:val="00EA3FF4"/>
    <w:rsid w:val="00EA52FF"/>
    <w:rsid w:val="00EB406D"/>
    <w:rsid w:val="00EB4524"/>
    <w:rsid w:val="00EC4917"/>
    <w:rsid w:val="00EF094C"/>
    <w:rsid w:val="00EF40A0"/>
    <w:rsid w:val="00EF596D"/>
    <w:rsid w:val="00F038AA"/>
    <w:rsid w:val="00F11D98"/>
    <w:rsid w:val="00F1396F"/>
    <w:rsid w:val="00F14395"/>
    <w:rsid w:val="00F22784"/>
    <w:rsid w:val="00F55BC3"/>
    <w:rsid w:val="00F777B9"/>
    <w:rsid w:val="00F82E28"/>
    <w:rsid w:val="00F9297A"/>
    <w:rsid w:val="00FA66AB"/>
    <w:rsid w:val="00FB7C30"/>
    <w:rsid w:val="00FC3426"/>
    <w:rsid w:val="00FC6880"/>
    <w:rsid w:val="00FD5B4E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21430D0"/>
  <w15:docId w15:val="{A6B852DC-C891-4986-8B6B-7D6A20C3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F6C"/>
  </w:style>
  <w:style w:type="paragraph" w:styleId="Nagwek1">
    <w:name w:val="heading 1"/>
    <w:basedOn w:val="Normalny"/>
    <w:next w:val="Normalny"/>
    <w:link w:val="Nagwek1Znak"/>
    <w:uiPriority w:val="9"/>
    <w:qFormat/>
    <w:rsid w:val="005F0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0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0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0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F07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F07E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5F07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F0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5F07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07EE"/>
  </w:style>
  <w:style w:type="paragraph" w:styleId="Podtytu">
    <w:name w:val="Subtitle"/>
    <w:basedOn w:val="Normalny"/>
    <w:next w:val="Normalny"/>
    <w:link w:val="PodtytuZnak"/>
    <w:uiPriority w:val="11"/>
    <w:qFormat/>
    <w:rsid w:val="005F07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F07EE"/>
    <w:rPr>
      <w:rFonts w:eastAsiaTheme="minorEastAsia"/>
      <w:color w:val="5A5A5A" w:themeColor="text1" w:themeTint="A5"/>
      <w:spacing w:val="1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58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58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58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kurswawel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komsta@greatmind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debniak@greatmind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4ACCC-6E1F-44F4-BE96-7B62FC663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Wawel S.A.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Konto Microsoft</cp:lastModifiedBy>
  <cp:revision>2</cp:revision>
  <cp:lastPrinted>2017-10-02T08:07:00Z</cp:lastPrinted>
  <dcterms:created xsi:type="dcterms:W3CDTF">2021-02-11T13:14:00Z</dcterms:created>
  <dcterms:modified xsi:type="dcterms:W3CDTF">2021-02-11T13:14:00Z</dcterms:modified>
</cp:coreProperties>
</file>